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2D" w:rsidRPr="00D2778C" w:rsidRDefault="002E70D9" w:rsidP="00D2778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приема граждан в общеобразовательные учреждения</w:t>
      </w:r>
      <w:r w:rsidR="00E70E2D" w:rsidRPr="00E70E2D">
        <w:rPr>
          <w:rFonts w:ascii="Times New Roman" w:hAnsi="Times New Roman" w:cs="Times New Roman"/>
          <w:b/>
          <w:bCs/>
          <w:sz w:val="24"/>
          <w:szCs w:val="24"/>
        </w:rPr>
        <w:t>, применяемые в</w:t>
      </w:r>
      <w:r w:rsidR="00E70E2D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Положении</w:t>
      </w:r>
      <w:r w:rsidR="00E70E2D" w:rsidRPr="00E70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E2D" w:rsidRPr="00E70E2D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D2778C" w:rsidRPr="00D2778C">
        <w:rPr>
          <w:rFonts w:ascii="Times New Roman" w:hAnsi="Times New Roman" w:cs="Times New Roman"/>
          <w:b/>
          <w:bCs/>
          <w:sz w:val="24"/>
          <w:szCs w:val="24"/>
        </w:rPr>
        <w:t>Новокосинская</w:t>
      </w:r>
      <w:proofErr w:type="spellEnd"/>
      <w:r w:rsidR="00D2778C" w:rsidRPr="00D2778C">
        <w:rPr>
          <w:rFonts w:ascii="Times New Roman" w:hAnsi="Times New Roman" w:cs="Times New Roman"/>
          <w:b/>
          <w:bCs/>
          <w:sz w:val="24"/>
          <w:szCs w:val="24"/>
        </w:rPr>
        <w:t xml:space="preserve"> СОШ им. </w:t>
      </w:r>
      <w:proofErr w:type="spellStart"/>
      <w:r w:rsidR="00D2778C" w:rsidRPr="00D2778C">
        <w:rPr>
          <w:rFonts w:ascii="Times New Roman" w:hAnsi="Times New Roman" w:cs="Times New Roman"/>
          <w:b/>
          <w:bCs/>
          <w:sz w:val="24"/>
          <w:szCs w:val="24"/>
        </w:rPr>
        <w:t>Х.Исмаилова</w:t>
      </w:r>
      <w:proofErr w:type="spellEnd"/>
      <w:r w:rsidR="00E70E2D" w:rsidRPr="00D2778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E70D9" w:rsidRDefault="002E70D9" w:rsidP="002E70D9">
      <w:pPr>
        <w:pStyle w:val="ad"/>
        <w:jc w:val="both"/>
        <w:rPr>
          <w:rFonts w:eastAsiaTheme="minorEastAsia"/>
          <w:b/>
          <w:bCs/>
          <w:color w:val="000000"/>
          <w:spacing w:val="-3"/>
        </w:rPr>
      </w:pPr>
    </w:p>
    <w:p w:rsidR="002E70D9" w:rsidRPr="002E70D9" w:rsidRDefault="002E70D9" w:rsidP="002E70D9">
      <w:pPr>
        <w:pStyle w:val="ad"/>
        <w:jc w:val="both"/>
        <w:rPr>
          <w:bCs/>
        </w:rPr>
      </w:pPr>
      <w:r>
        <w:rPr>
          <w:rFonts w:eastAsiaTheme="minorEastAsia"/>
          <w:b/>
          <w:bCs/>
          <w:color w:val="000000"/>
          <w:spacing w:val="-3"/>
        </w:rPr>
        <w:t xml:space="preserve">      </w:t>
      </w:r>
      <w:proofErr w:type="gramStart"/>
      <w:r>
        <w:rPr>
          <w:bCs/>
        </w:rPr>
        <w:t>1.1.</w:t>
      </w:r>
      <w:r w:rsidR="00A67A24" w:rsidRPr="002E70D9">
        <w:rPr>
          <w:bCs/>
        </w:rPr>
        <w:t xml:space="preserve">Положение </w:t>
      </w:r>
      <w:r w:rsidRPr="002E70D9">
        <w:rPr>
          <w:bCs/>
          <w:color w:val="000000"/>
        </w:rPr>
        <w:t xml:space="preserve">об утверждении Положения Порядка приема граждан в </w:t>
      </w:r>
      <w:r w:rsidR="00A67A24" w:rsidRPr="002E70D9">
        <w:rPr>
          <w:bCs/>
        </w:rPr>
        <w:t>МКОУ «</w:t>
      </w:r>
      <w:proofErr w:type="spellStart"/>
      <w:r w:rsidR="00D2778C">
        <w:rPr>
          <w:bCs/>
        </w:rPr>
        <w:t>Новокосинская</w:t>
      </w:r>
      <w:proofErr w:type="spellEnd"/>
      <w:r w:rsidR="00D2778C">
        <w:rPr>
          <w:bCs/>
        </w:rPr>
        <w:t xml:space="preserve"> СОШ им. </w:t>
      </w:r>
      <w:proofErr w:type="spellStart"/>
      <w:r w:rsidR="00D2778C">
        <w:rPr>
          <w:bCs/>
        </w:rPr>
        <w:t>Х.Исмаилова</w:t>
      </w:r>
      <w:proofErr w:type="spellEnd"/>
      <w:r w:rsidR="00A67A24" w:rsidRPr="002E70D9">
        <w:rPr>
          <w:bCs/>
        </w:rPr>
        <w:t xml:space="preserve">» (далее – настоящее Положение, Положение) разработано в соответствии с </w:t>
      </w:r>
      <w:r w:rsidRPr="002E70D9">
        <w:rPr>
          <w:bCs/>
          <w:color w:val="000000"/>
          <w:kern w:val="36"/>
        </w:rPr>
        <w:t>Приказом 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proofErr w:type="gramEnd"/>
    </w:p>
    <w:p w:rsidR="002E70D9" w:rsidRPr="002E70D9" w:rsidRDefault="002E70D9" w:rsidP="002E70D9">
      <w:pPr>
        <w:pStyle w:val="ad"/>
        <w:jc w:val="both"/>
        <w:rPr>
          <w:bCs/>
        </w:rPr>
      </w:pPr>
      <w:r>
        <w:rPr>
          <w:bCs/>
        </w:rPr>
        <w:t xml:space="preserve">     1.2.</w:t>
      </w:r>
      <w:r w:rsidR="00A67A24" w:rsidRPr="002E70D9">
        <w:rPr>
          <w:bCs/>
        </w:rPr>
        <w:t xml:space="preserve">Положение применяется при определении </w:t>
      </w:r>
      <w:r w:rsidRPr="002E70D9">
        <w:rPr>
          <w:bCs/>
        </w:rPr>
        <w:t xml:space="preserve"> </w:t>
      </w:r>
      <w:r w:rsidRPr="002E70D9">
        <w:rPr>
          <w:bCs/>
          <w:color w:val="000000"/>
        </w:rPr>
        <w:t>порядка</w:t>
      </w:r>
      <w:r w:rsidRPr="002E70D9">
        <w:rPr>
          <w:bCs/>
          <w:color w:val="000000"/>
        </w:rPr>
        <w:br/>
        <w:t xml:space="preserve">приема граждан на </w:t>
      </w:r>
      <w:proofErr w:type="gramStart"/>
      <w:r w:rsidRPr="002E70D9">
        <w:rPr>
          <w:bCs/>
          <w:color w:val="000000"/>
        </w:rPr>
        <w:t>обучение по</w:t>
      </w:r>
      <w:proofErr w:type="gramEnd"/>
      <w:r w:rsidRPr="002E70D9">
        <w:rPr>
          <w:bCs/>
          <w:color w:val="000000"/>
        </w:rPr>
        <w:t xml:space="preserve"> образовательным программам начального общего, основного общего и среднего общего образования</w:t>
      </w:r>
      <w:r w:rsidRPr="002E70D9">
        <w:rPr>
          <w:bCs/>
          <w:color w:val="000000"/>
        </w:rPr>
        <w:br/>
      </w:r>
      <w:r w:rsidR="00A67A24" w:rsidRPr="002E70D9">
        <w:rPr>
          <w:bCs/>
        </w:rPr>
        <w:t>в</w:t>
      </w:r>
      <w:r>
        <w:rPr>
          <w:bCs/>
        </w:rPr>
        <w:t xml:space="preserve"> </w:t>
      </w:r>
      <w:r w:rsidR="00A67A24" w:rsidRPr="002E70D9">
        <w:rPr>
          <w:bCs/>
        </w:rPr>
        <w:t>МКОУ «</w:t>
      </w:r>
      <w:proofErr w:type="spellStart"/>
      <w:r w:rsidR="00D2778C">
        <w:rPr>
          <w:bCs/>
        </w:rPr>
        <w:t>Новокосинская</w:t>
      </w:r>
      <w:proofErr w:type="spellEnd"/>
      <w:r w:rsidR="00D2778C">
        <w:rPr>
          <w:bCs/>
        </w:rPr>
        <w:t xml:space="preserve"> СОШ им. </w:t>
      </w:r>
      <w:proofErr w:type="spellStart"/>
      <w:r w:rsidR="00D2778C">
        <w:rPr>
          <w:bCs/>
        </w:rPr>
        <w:t>Х.Исмаилова</w:t>
      </w:r>
      <w:proofErr w:type="spellEnd"/>
      <w:r w:rsidR="00A67A24" w:rsidRPr="002E70D9">
        <w:rPr>
          <w:bCs/>
        </w:rPr>
        <w:t>» (далее – общеобразовательная организация, ОО).</w:t>
      </w:r>
    </w:p>
    <w:p w:rsidR="002E70D9" w:rsidRDefault="002E70D9" w:rsidP="002E7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0D9" w:rsidRPr="002E70D9" w:rsidRDefault="002E70D9" w:rsidP="002E70D9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2. Приказ Министерства образования и науки РФ от 22 января 2014 г. N 32 "Об утверждении Порядка приема граждан на </w:t>
      </w:r>
      <w:proofErr w:type="gramStart"/>
      <w:r w:rsidRPr="002E70D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обучение по</w:t>
      </w:r>
      <w:proofErr w:type="gramEnd"/>
      <w:r w:rsidRPr="002E70D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</w:t>
      </w:r>
      <w:r w:rsidRPr="002E7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 </w:t>
      </w:r>
      <w:hyperlink r:id="rId8" w:anchor="block_108658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частью 8 статьи 55</w:t>
        </w:r>
      </w:hyperlink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 и </w:t>
      </w:r>
      <w:hyperlink r:id="rId9" w:anchor="block_15230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подпунктом 5.2.30</w:t>
        </w:r>
      </w:hyperlink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Положения о Министерстве образования и науки Российской Федерации, утвержденного </w:t>
      </w:r>
      <w:hyperlink r:id="rId10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постановлением</w:t>
        </w:r>
      </w:hyperlink>
      <w:r w:rsidRPr="002E70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Правительства Российской Федерации от 3 июня 2013 г. N 466 (Собрание законодательства Российской Федерации, 2013, N 23, ст. 2923; N 33, ст. 4386; N 37, ст. 4702; приказываю: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Утвердить прилагаемый </w:t>
      </w:r>
      <w:hyperlink r:id="rId11" w:anchor="block_1000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Порядок</w:t>
        </w:r>
      </w:hyperlink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приема граждан на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 по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Признать утратившими силу приказы Министерства образования и науки Российской Федерации:</w:t>
      </w:r>
    </w:p>
    <w:p w:rsidR="002E70D9" w:rsidRPr="002E70D9" w:rsidRDefault="003126A6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12" w:history="1">
        <w:r w:rsidR="002E70D9"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от 15 февраля 2012 г. N 107</w:t>
        </w:r>
      </w:hyperlink>
      <w:r w:rsidR="002E70D9"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2E70D9" w:rsidRPr="002E70D9" w:rsidRDefault="003126A6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13" w:history="1">
        <w:r w:rsidR="002E70D9"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от 4 июля 2012 г. N 521</w:t>
        </w:r>
      </w:hyperlink>
      <w:r w:rsidR="002E70D9"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3333" w:type="pct"/>
        <w:tblCellMar>
          <w:left w:w="0" w:type="dxa"/>
          <w:right w:w="0" w:type="dxa"/>
        </w:tblCellMar>
        <w:tblLook w:val="04A0"/>
      </w:tblPr>
      <w:tblGrid>
        <w:gridCol w:w="6236"/>
      </w:tblGrid>
      <w:tr w:rsidR="002E70D9" w:rsidRPr="002E70D9" w:rsidTr="002E70D9">
        <w:tc>
          <w:tcPr>
            <w:tcW w:w="5000" w:type="pct"/>
            <w:vAlign w:val="bottom"/>
            <w:hideMark/>
          </w:tcPr>
          <w:p w:rsidR="002E70D9" w:rsidRPr="002E70D9" w:rsidRDefault="002E70D9" w:rsidP="002E7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3.Порядок приема граждан на </w:t>
      </w:r>
      <w:proofErr w:type="gramStart"/>
      <w:r w:rsidRPr="002E7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2E7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Pr="002E7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(утв. </w:t>
      </w:r>
      <w:hyperlink r:id="rId14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приказом</w:t>
        </w:r>
      </w:hyperlink>
      <w:r w:rsidRPr="002E70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2E7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Министерства образования и науки РФ от 22 января 2014 г. N 32)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Порядок приема граждан на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 по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5" w:anchor="block_55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Федеральным законом</w:t>
        </w:r>
      </w:hyperlink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от 29 декабря 2012 г. N 273-ФЗ "Об образовании в Российской Федерации" (Собрание законодательства Российской Федерации, 2012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 53, ст. 7598; 2013, N 19, ст. 2326; N 23, ст. 2878; N 27, ст. 3462; N 30, ст. 4036; N 48, ст. 6165) и настоящим Порядком.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Правила приема в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конкретную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</w:t>
      </w:r>
      <w:r w:rsidRPr="002E70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hyperlink r:id="rId16" w:anchor="block_108786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частями 5</w:t>
        </w:r>
      </w:hyperlink>
      <w:r w:rsidRPr="002E70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и </w:t>
      </w:r>
      <w:hyperlink r:id="rId17" w:anchor="block_108787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6 статьи 67</w:t>
        </w:r>
      </w:hyperlink>
      <w:r w:rsidRPr="002E70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и </w:t>
      </w:r>
      <w:hyperlink r:id="rId18" w:anchor="block_88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статьей 88</w:t>
        </w:r>
      </w:hyperlink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2013, N 19, ст. 2326; N 23, ст. 2878; N 27, ст. 3462; N 30, ст. 4036; N 48, ст. 6165).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9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Федеральным законом</w:t>
        </w:r>
      </w:hyperlink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2013, N 19, ст. 2326; N 23, ст. 2878; N 27, ст. 3462; N 30, ст. 4036; N 48, ст. 6165).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2E70D9">
        <w:rPr>
          <w:rFonts w:ascii="Times New Roman" w:eastAsia="Times New Roman" w:hAnsi="Times New Roman" w:cs="Times New Roman"/>
          <w:bCs/>
          <w:color w:val="3272C0"/>
          <w:sz w:val="24"/>
          <w:szCs w:val="24"/>
          <w:u w:val="single"/>
        </w:rPr>
        <w:t>*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предпрофессиональными</w:t>
      </w:r>
      <w:proofErr w:type="spell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ОООД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обязана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наличии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</w:t>
      </w:r>
      <w:r w:rsidRPr="002E70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hyperlink r:id="rId20" w:anchor="block_10" w:history="1">
        <w:r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статьей 10</w:t>
        </w:r>
      </w:hyperlink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Федерации, 2002, N 30, ст. 3032).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дата и место рождения ребенка;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контактные телефоны родителей (законных представителей) ребенка.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Для приема в ОООД:</w:t>
      </w:r>
    </w:p>
    <w:p w:rsidR="002E70D9" w:rsidRPr="002E70D9" w:rsidRDefault="002E70D9" w:rsidP="002E70D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E70D9" w:rsidRPr="002E70D9" w:rsidRDefault="003126A6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21" w:anchor="block_1111" w:history="1">
        <w:proofErr w:type="gramStart"/>
        <w:r w:rsidR="002E70D9"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Решением</w:t>
        </w:r>
      </w:hyperlink>
      <w:r w:rsidR="002E70D9" w:rsidRPr="002E70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2E70D9"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Верховного Суда РФ от 15 июня 2017 г. N АКПИ17-265 абзац одиннадцатый пункта 9 настоящего Порядка признан не противоречащим действующему законодательству в части, допускающей представление свидетельства о регистрации ребёнка по месту пребывания на закреплённой территории или документа, содержащего сведения о регистрации ребёнка по месту пребывания на закреплённой территории, в качестве документов, необходимых для поступления в первый класс в период</w:t>
      </w:r>
      <w:proofErr w:type="gramEnd"/>
      <w:r w:rsidR="002E70D9"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позднее 1 февраля по 30 июня календарного года</w:t>
      </w:r>
    </w:p>
    <w:p w:rsidR="002E70D9" w:rsidRPr="002E70D9" w:rsidRDefault="003126A6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22" w:anchor="block_1111" w:history="1">
        <w:r w:rsidR="002E70D9"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Решением</w:t>
        </w:r>
      </w:hyperlink>
      <w:r w:rsidR="002E70D9"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Верховного Суда РФ от 27 августа 2015 г. N АКПИ15-694 абзац одиннадцатый пункта 9 настоящего Порядка признан не противоречащим действующему законодательству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E70D9" w:rsidRPr="002E70D9" w:rsidRDefault="002E70D9" w:rsidP="002E70D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E70D9" w:rsidRPr="002E70D9" w:rsidRDefault="003126A6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23" w:anchor="block_1111" w:history="1">
        <w:r w:rsidR="002E70D9" w:rsidRPr="002E7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Решением</w:t>
        </w:r>
      </w:hyperlink>
      <w:r w:rsidR="002E70D9"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Верховного Суда РФ от 27 августа 2015 г. N АКПИ15-694 абзац тринадцатый пункта 9 настоящего Порядка признан не противоречащим действующему законодательству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Копии предъявляемых при приеме документов хранятся в ОООД на время обучения ребенка.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Зачисление в ОООД оформляется распорядительным актом ОООД в течение 7 рабочих дней после приема документов.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17. Дети с ограниченными возможностями здоровья принимаются на </w:t>
      </w:r>
      <w:proofErr w:type="gram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</w:t>
      </w:r>
      <w:proofErr w:type="gram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психолого-медико-педагогической</w:t>
      </w:r>
      <w:proofErr w:type="spellEnd"/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Pr="002E70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2E70D9" w:rsidRPr="002E70D9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67A24" w:rsidRPr="002E70D9" w:rsidRDefault="00A67A24" w:rsidP="002E70D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67A24" w:rsidRPr="002E70D9" w:rsidSect="00CC1D3E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BBC" w:rsidRDefault="00923BBC" w:rsidP="00DF7456">
      <w:pPr>
        <w:spacing w:after="0" w:line="240" w:lineRule="auto"/>
      </w:pPr>
      <w:r>
        <w:separator/>
      </w:r>
    </w:p>
  </w:endnote>
  <w:endnote w:type="continuationSeparator" w:id="0">
    <w:p w:rsidR="00923BBC" w:rsidRDefault="00923BBC" w:rsidP="00DF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5023"/>
      <w:docPartObj>
        <w:docPartGallery w:val="Page Numbers (Bottom of Page)"/>
        <w:docPartUnique/>
      </w:docPartObj>
    </w:sdtPr>
    <w:sdtEndPr>
      <w:rPr>
        <w:rFonts w:ascii="Batang" w:eastAsia="Batang" w:hAnsi="Batang"/>
        <w:sz w:val="24"/>
        <w:szCs w:val="24"/>
      </w:rPr>
    </w:sdtEndPr>
    <w:sdtContent>
      <w:sdt>
        <w:sdtPr>
          <w:rPr>
            <w:rFonts w:asciiTheme="majorHAnsi" w:hAnsiTheme="majorHAnsi" w:cs="Times New Roman"/>
            <w:b/>
            <w:sz w:val="24"/>
            <w:szCs w:val="24"/>
          </w:rPr>
          <w:id w:val="43076292"/>
          <w:docPartObj>
            <w:docPartGallery w:val="Page Numbers (Top of Page)"/>
            <w:docPartUnique/>
          </w:docPartObj>
        </w:sdtPr>
        <w:sdtEndPr>
          <w:rPr>
            <w:rFonts w:ascii="Batang" w:eastAsia="Batang" w:hAnsi="Batang" w:cstheme="minorBidi"/>
            <w:b w:val="0"/>
          </w:rPr>
        </w:sdtEndPr>
        <w:sdtContent>
          <w:p w:rsidR="0065569C" w:rsidRPr="00A67A24" w:rsidRDefault="0065569C" w:rsidP="00DF7456">
            <w:pPr>
              <w:pStyle w:val="a5"/>
              <w:pBdr>
                <w:bottom w:val="single" w:sz="12" w:space="1" w:color="auto"/>
              </w:pBd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65569C" w:rsidRPr="00A67A24" w:rsidRDefault="0065569C" w:rsidP="00A67A24">
            <w:pPr>
              <w:pStyle w:val="a5"/>
              <w:jc w:val="center"/>
              <w:rPr>
                <w:rFonts w:ascii="Batang" w:eastAsia="Batang" w:hAnsi="Batang"/>
                <w:sz w:val="24"/>
                <w:szCs w:val="24"/>
              </w:rPr>
            </w:pPr>
            <w:r w:rsidRPr="00A67A24">
              <w:rPr>
                <w:rFonts w:ascii="Batang" w:eastAsia="Batang" w:hAnsi="Batang"/>
                <w:sz w:val="24"/>
                <w:szCs w:val="24"/>
              </w:rPr>
              <w:t xml:space="preserve">Страница </w:t>
            </w:r>
            <w:r w:rsidR="003126A6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begin"/>
            </w:r>
            <w:r w:rsidRPr="00A67A24">
              <w:rPr>
                <w:rFonts w:ascii="Batang" w:eastAsia="Batang" w:hAnsi="Batang"/>
                <w:b/>
                <w:sz w:val="24"/>
                <w:szCs w:val="24"/>
              </w:rPr>
              <w:instrText>PAGE</w:instrText>
            </w:r>
            <w:r w:rsidR="003126A6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separate"/>
            </w:r>
            <w:r w:rsidR="00D2778C">
              <w:rPr>
                <w:rFonts w:ascii="Batang" w:eastAsia="Batang" w:hAnsi="Batang"/>
                <w:b/>
                <w:noProof/>
                <w:sz w:val="24"/>
                <w:szCs w:val="24"/>
              </w:rPr>
              <w:t>5</w:t>
            </w:r>
            <w:r w:rsidR="003126A6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end"/>
            </w:r>
            <w:r w:rsidRPr="00A67A24">
              <w:rPr>
                <w:rFonts w:ascii="Batang" w:eastAsia="Batang" w:hAnsi="Batang"/>
                <w:sz w:val="24"/>
                <w:szCs w:val="24"/>
              </w:rPr>
              <w:t xml:space="preserve"> из </w:t>
            </w:r>
            <w:r w:rsidR="003126A6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begin"/>
            </w:r>
            <w:r w:rsidRPr="00A67A24">
              <w:rPr>
                <w:rFonts w:ascii="Batang" w:eastAsia="Batang" w:hAnsi="Batang"/>
                <w:b/>
                <w:sz w:val="24"/>
                <w:szCs w:val="24"/>
              </w:rPr>
              <w:instrText>NUMPAGES</w:instrText>
            </w:r>
            <w:r w:rsidR="003126A6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separate"/>
            </w:r>
            <w:r w:rsidR="00D2778C">
              <w:rPr>
                <w:rFonts w:ascii="Batang" w:eastAsia="Batang" w:hAnsi="Batang"/>
                <w:b/>
                <w:noProof/>
                <w:sz w:val="24"/>
                <w:szCs w:val="24"/>
              </w:rPr>
              <w:t>5</w:t>
            </w:r>
            <w:r w:rsidR="003126A6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BBC" w:rsidRDefault="00923BBC" w:rsidP="00DF7456">
      <w:pPr>
        <w:spacing w:after="0" w:line="240" w:lineRule="auto"/>
      </w:pPr>
      <w:r>
        <w:separator/>
      </w:r>
    </w:p>
  </w:footnote>
  <w:footnote w:type="continuationSeparator" w:id="0">
    <w:p w:rsidR="00923BBC" w:rsidRDefault="00923BBC" w:rsidP="00DF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9C" w:rsidRPr="00A67A24" w:rsidRDefault="0065569C">
    <w:pPr>
      <w:pStyle w:val="a3"/>
      <w:pBdr>
        <w:bottom w:val="single" w:sz="12" w:space="1" w:color="auto"/>
      </w:pBdr>
      <w:rPr>
        <w:rFonts w:asciiTheme="majorHAnsi" w:hAnsiTheme="majorHAnsi" w:cs="Times New Roman"/>
        <w:b/>
        <w:sz w:val="24"/>
        <w:szCs w:val="24"/>
      </w:rPr>
    </w:pPr>
    <w:r w:rsidRPr="00A67A24">
      <w:rPr>
        <w:rFonts w:asciiTheme="majorHAnsi" w:hAnsiTheme="majorHAnsi" w:cs="Times New Roman"/>
        <w:b/>
        <w:sz w:val="24"/>
        <w:szCs w:val="24"/>
      </w:rPr>
      <w:t xml:space="preserve">Положение </w:t>
    </w:r>
    <w:r w:rsidR="002E70D9">
      <w:rPr>
        <w:rFonts w:asciiTheme="majorHAnsi" w:hAnsiTheme="majorHAnsi" w:cs="Times New Roman"/>
        <w:b/>
        <w:sz w:val="24"/>
        <w:szCs w:val="24"/>
      </w:rPr>
      <w:t xml:space="preserve">о Порядке приема граждан </w:t>
    </w:r>
    <w:proofErr w:type="gramStart"/>
    <w:r w:rsidR="002E70D9">
      <w:rPr>
        <w:rFonts w:asciiTheme="majorHAnsi" w:hAnsiTheme="majorHAnsi" w:cs="Times New Roman"/>
        <w:b/>
        <w:sz w:val="24"/>
        <w:szCs w:val="24"/>
      </w:rPr>
      <w:t>в</w:t>
    </w:r>
    <w:proofErr w:type="gramEnd"/>
  </w:p>
  <w:p w:rsidR="0065569C" w:rsidRPr="00A67A24" w:rsidRDefault="0065569C">
    <w:pPr>
      <w:pStyle w:val="a3"/>
      <w:pBdr>
        <w:bottom w:val="single" w:sz="12" w:space="1" w:color="auto"/>
      </w:pBdr>
      <w:rPr>
        <w:rFonts w:asciiTheme="majorHAnsi" w:hAnsiTheme="majorHAnsi" w:cs="Times New Roman"/>
        <w:b/>
        <w:sz w:val="24"/>
        <w:szCs w:val="24"/>
      </w:rPr>
    </w:pPr>
    <w:r w:rsidRPr="00A67A24">
      <w:rPr>
        <w:rFonts w:asciiTheme="majorHAnsi" w:hAnsiTheme="majorHAnsi" w:cs="Times New Roman"/>
        <w:b/>
        <w:sz w:val="24"/>
        <w:szCs w:val="24"/>
      </w:rPr>
      <w:t>МКОУ «</w:t>
    </w:r>
    <w:proofErr w:type="spellStart"/>
    <w:r w:rsidR="00D2778C" w:rsidRPr="00D2778C">
      <w:rPr>
        <w:rFonts w:ascii="Times New Roman" w:hAnsi="Times New Roman" w:cs="Times New Roman"/>
        <w:b/>
        <w:bCs/>
        <w:sz w:val="24"/>
        <w:szCs w:val="24"/>
      </w:rPr>
      <w:t>Новокосинская</w:t>
    </w:r>
    <w:proofErr w:type="spellEnd"/>
    <w:r w:rsidR="00D2778C" w:rsidRPr="00D2778C">
      <w:rPr>
        <w:rFonts w:ascii="Times New Roman" w:hAnsi="Times New Roman" w:cs="Times New Roman"/>
        <w:b/>
        <w:bCs/>
        <w:sz w:val="24"/>
        <w:szCs w:val="24"/>
      </w:rPr>
      <w:t xml:space="preserve"> СОШ им. </w:t>
    </w:r>
    <w:proofErr w:type="spellStart"/>
    <w:r w:rsidR="00D2778C" w:rsidRPr="00D2778C">
      <w:rPr>
        <w:rFonts w:ascii="Times New Roman" w:hAnsi="Times New Roman" w:cs="Times New Roman"/>
        <w:b/>
        <w:bCs/>
        <w:sz w:val="24"/>
        <w:szCs w:val="24"/>
      </w:rPr>
      <w:t>Х.Исмаилова</w:t>
    </w:r>
    <w:proofErr w:type="spellEnd"/>
    <w:r w:rsidRPr="00A67A24">
      <w:rPr>
        <w:rFonts w:asciiTheme="majorHAnsi" w:hAnsiTheme="majorHAnsi" w:cs="Times New Roman"/>
        <w:b/>
        <w:sz w:val="24"/>
        <w:szCs w:val="24"/>
      </w:rPr>
      <w:t>»</w:t>
    </w:r>
  </w:p>
  <w:p w:rsidR="0065569C" w:rsidRDefault="006556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CBD"/>
    <w:multiLevelType w:val="hybridMultilevel"/>
    <w:tmpl w:val="AD182132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3B1"/>
    <w:multiLevelType w:val="hybridMultilevel"/>
    <w:tmpl w:val="414C9126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24A3"/>
    <w:multiLevelType w:val="hybridMultilevel"/>
    <w:tmpl w:val="6792CDEC"/>
    <w:lvl w:ilvl="0" w:tplc="0060D8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F5E19"/>
    <w:multiLevelType w:val="hybridMultilevel"/>
    <w:tmpl w:val="61A203C6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306A6"/>
    <w:multiLevelType w:val="hybridMultilevel"/>
    <w:tmpl w:val="2048E830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F089C"/>
    <w:multiLevelType w:val="hybridMultilevel"/>
    <w:tmpl w:val="F10AAB74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910B9"/>
    <w:multiLevelType w:val="hybridMultilevel"/>
    <w:tmpl w:val="9BD22F50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806D2"/>
    <w:multiLevelType w:val="hybridMultilevel"/>
    <w:tmpl w:val="BBEAA9D6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D71A9"/>
    <w:multiLevelType w:val="multilevel"/>
    <w:tmpl w:val="3E14DF6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5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3B944C89"/>
    <w:multiLevelType w:val="multilevel"/>
    <w:tmpl w:val="17C8B73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14" w:hanging="1800"/>
      </w:pPr>
      <w:rPr>
        <w:rFonts w:hint="default"/>
        <w:color w:val="auto"/>
      </w:rPr>
    </w:lvl>
  </w:abstractNum>
  <w:abstractNum w:abstractNumId="10">
    <w:nsid w:val="4BF24181"/>
    <w:multiLevelType w:val="multilevel"/>
    <w:tmpl w:val="53EA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E435A"/>
    <w:multiLevelType w:val="hybridMultilevel"/>
    <w:tmpl w:val="36444EA2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9026A"/>
    <w:multiLevelType w:val="hybridMultilevel"/>
    <w:tmpl w:val="83025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9791A"/>
    <w:multiLevelType w:val="hybridMultilevel"/>
    <w:tmpl w:val="5FC2F55C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2295F"/>
    <w:multiLevelType w:val="multilevel"/>
    <w:tmpl w:val="7F14C9EA"/>
    <w:lvl w:ilvl="0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99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8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0" w:hanging="1800"/>
      </w:pPr>
      <w:rPr>
        <w:rFonts w:hint="default"/>
      </w:rPr>
    </w:lvl>
  </w:abstractNum>
  <w:abstractNum w:abstractNumId="15">
    <w:nsid w:val="79587DCF"/>
    <w:multiLevelType w:val="hybridMultilevel"/>
    <w:tmpl w:val="8E0E5B4E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174D7"/>
    <w:multiLevelType w:val="multilevel"/>
    <w:tmpl w:val="11F09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15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7456"/>
    <w:rsid w:val="000027B5"/>
    <w:rsid w:val="000451D2"/>
    <w:rsid w:val="00045357"/>
    <w:rsid w:val="00073841"/>
    <w:rsid w:val="000E249F"/>
    <w:rsid w:val="001253B2"/>
    <w:rsid w:val="001A40EF"/>
    <w:rsid w:val="001F06CD"/>
    <w:rsid w:val="00204C5F"/>
    <w:rsid w:val="00283056"/>
    <w:rsid w:val="002941AB"/>
    <w:rsid w:val="002E3877"/>
    <w:rsid w:val="002E5CEF"/>
    <w:rsid w:val="002E70D9"/>
    <w:rsid w:val="00307912"/>
    <w:rsid w:val="003126A6"/>
    <w:rsid w:val="003343EF"/>
    <w:rsid w:val="0037088A"/>
    <w:rsid w:val="004311A5"/>
    <w:rsid w:val="00431617"/>
    <w:rsid w:val="005263FC"/>
    <w:rsid w:val="0056723F"/>
    <w:rsid w:val="005950D3"/>
    <w:rsid w:val="005B5CD9"/>
    <w:rsid w:val="005C32F3"/>
    <w:rsid w:val="005C64FC"/>
    <w:rsid w:val="006054B0"/>
    <w:rsid w:val="0065569C"/>
    <w:rsid w:val="0065694C"/>
    <w:rsid w:val="00665451"/>
    <w:rsid w:val="006B239E"/>
    <w:rsid w:val="006E6DC2"/>
    <w:rsid w:val="00745555"/>
    <w:rsid w:val="007A6A35"/>
    <w:rsid w:val="008269D3"/>
    <w:rsid w:val="00837386"/>
    <w:rsid w:val="008527C3"/>
    <w:rsid w:val="00873DB0"/>
    <w:rsid w:val="00896E45"/>
    <w:rsid w:val="008C66D4"/>
    <w:rsid w:val="008E3D90"/>
    <w:rsid w:val="00912A68"/>
    <w:rsid w:val="00923BBC"/>
    <w:rsid w:val="009364DA"/>
    <w:rsid w:val="0098099B"/>
    <w:rsid w:val="009828F4"/>
    <w:rsid w:val="00987806"/>
    <w:rsid w:val="009C20DD"/>
    <w:rsid w:val="009E305E"/>
    <w:rsid w:val="00A336FA"/>
    <w:rsid w:val="00A35347"/>
    <w:rsid w:val="00A4641F"/>
    <w:rsid w:val="00A56D5F"/>
    <w:rsid w:val="00A67A24"/>
    <w:rsid w:val="00A80076"/>
    <w:rsid w:val="00A832C2"/>
    <w:rsid w:val="00A9216B"/>
    <w:rsid w:val="00B240F6"/>
    <w:rsid w:val="00B43479"/>
    <w:rsid w:val="00B82047"/>
    <w:rsid w:val="00B861E4"/>
    <w:rsid w:val="00BA03AC"/>
    <w:rsid w:val="00BB5BB8"/>
    <w:rsid w:val="00BB7B04"/>
    <w:rsid w:val="00C02D68"/>
    <w:rsid w:val="00C074C9"/>
    <w:rsid w:val="00CB2DA5"/>
    <w:rsid w:val="00CC1D3E"/>
    <w:rsid w:val="00CC7090"/>
    <w:rsid w:val="00D06BDF"/>
    <w:rsid w:val="00D2778C"/>
    <w:rsid w:val="00D37152"/>
    <w:rsid w:val="00D9555C"/>
    <w:rsid w:val="00DD3ADB"/>
    <w:rsid w:val="00DD3CD9"/>
    <w:rsid w:val="00DF7456"/>
    <w:rsid w:val="00E02BE4"/>
    <w:rsid w:val="00E143AF"/>
    <w:rsid w:val="00E70E2D"/>
    <w:rsid w:val="00E90AB7"/>
    <w:rsid w:val="00ED05AF"/>
    <w:rsid w:val="00ED66D2"/>
    <w:rsid w:val="00EE6A06"/>
    <w:rsid w:val="00EF1712"/>
    <w:rsid w:val="00F57701"/>
    <w:rsid w:val="00FB03E7"/>
    <w:rsid w:val="00FC1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3E"/>
  </w:style>
  <w:style w:type="paragraph" w:styleId="1">
    <w:name w:val="heading 1"/>
    <w:basedOn w:val="a"/>
    <w:next w:val="a"/>
    <w:link w:val="10"/>
    <w:qFormat/>
    <w:rsid w:val="00A464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456"/>
  </w:style>
  <w:style w:type="paragraph" w:styleId="a5">
    <w:name w:val="footer"/>
    <w:basedOn w:val="a"/>
    <w:link w:val="a6"/>
    <w:uiPriority w:val="99"/>
    <w:unhideWhenUsed/>
    <w:rsid w:val="00DF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456"/>
  </w:style>
  <w:style w:type="paragraph" w:styleId="a7">
    <w:name w:val="Balloon Text"/>
    <w:basedOn w:val="a"/>
    <w:link w:val="a8"/>
    <w:uiPriority w:val="99"/>
    <w:semiHidden/>
    <w:unhideWhenUsed/>
    <w:rsid w:val="00DF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4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F7456"/>
    <w:pPr>
      <w:ind w:left="720"/>
      <w:contextualSpacing/>
    </w:pPr>
  </w:style>
  <w:style w:type="table" w:styleId="aa">
    <w:name w:val="Table Grid"/>
    <w:basedOn w:val="a1"/>
    <w:rsid w:val="00F5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F57701"/>
    <w:pPr>
      <w:widowControl w:val="0"/>
      <w:shd w:val="clear" w:color="auto" w:fill="FFFFFF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</w:rPr>
  </w:style>
  <w:style w:type="character" w:customStyle="1" w:styleId="ac">
    <w:name w:val="Название Знак"/>
    <w:basedOn w:val="a0"/>
    <w:link w:val="ab"/>
    <w:rsid w:val="00F57701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</w:rPr>
  </w:style>
  <w:style w:type="paragraph" w:styleId="ad">
    <w:name w:val="No Spacing"/>
    <w:link w:val="ae"/>
    <w:uiPriority w:val="1"/>
    <w:qFormat/>
    <w:rsid w:val="00A6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67A2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464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caption"/>
    <w:basedOn w:val="a"/>
    <w:next w:val="a"/>
    <w:qFormat/>
    <w:rsid w:val="009828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ConsPlusNormal">
    <w:name w:val="ConsPlusNormal"/>
    <w:rsid w:val="00655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C074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6/" TargetMode="External"/><Relationship Id="rId13" Type="http://schemas.openxmlformats.org/officeDocument/2006/relationships/hyperlink" Target="http://base.garant.ru/70207430/" TargetMode="External"/><Relationship Id="rId18" Type="http://schemas.openxmlformats.org/officeDocument/2006/relationships/hyperlink" Target="http://base.garant.ru/70291362/1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base.garant.ru/7173117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70163774/" TargetMode="External"/><Relationship Id="rId17" Type="http://schemas.openxmlformats.org/officeDocument/2006/relationships/hyperlink" Target="http://base.garant.ru/70291362/7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7/" TargetMode="External"/><Relationship Id="rId20" Type="http://schemas.openxmlformats.org/officeDocument/2006/relationships/hyperlink" Target="http://base.garant.ru/184755/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630558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291362/6/" TargetMode="External"/><Relationship Id="rId23" Type="http://schemas.openxmlformats.org/officeDocument/2006/relationships/hyperlink" Target="http://base.garant.ru/71205178/" TargetMode="External"/><Relationship Id="rId10" Type="http://schemas.openxmlformats.org/officeDocument/2006/relationships/hyperlink" Target="http://base.garant.ru/70392898/" TargetMode="External"/><Relationship Id="rId19" Type="http://schemas.openxmlformats.org/officeDocument/2006/relationships/hyperlink" Target="http://base.garant.ru/702913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630558/" TargetMode="External"/><Relationship Id="rId22" Type="http://schemas.openxmlformats.org/officeDocument/2006/relationships/hyperlink" Target="http://base.garant.ru/7120517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F251-430A-4196-8D52-F59EB86F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пропускного режима</vt:lpstr>
    </vt:vector>
  </TitlesOfParts>
  <Company>Reanimator Extreme Edition</Company>
  <LinksUpToDate>false</LinksUpToDate>
  <CharactersWithSpaces>15518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пропускного режима</dc:title>
  <dc:creator>Admin</dc:creator>
  <cp:lastModifiedBy>Пользователь Windows</cp:lastModifiedBy>
  <cp:revision>13</cp:revision>
  <cp:lastPrinted>2017-11-08T16:29:00Z</cp:lastPrinted>
  <dcterms:created xsi:type="dcterms:W3CDTF">2017-11-07T20:46:00Z</dcterms:created>
  <dcterms:modified xsi:type="dcterms:W3CDTF">2018-07-06T18:11:00Z</dcterms:modified>
</cp:coreProperties>
</file>